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C218B" w14:textId="031793EB" w:rsidR="00FC3E8A" w:rsidRPr="004E5092" w:rsidRDefault="004E5092" w:rsidP="003D78DD">
      <w:pPr>
        <w:spacing w:before="13" w:after="626"/>
        <w:ind w:left="-270" w:right="5621"/>
        <w:textAlignment w:val="baseline"/>
        <w:rPr>
          <w:lang w:val="fr-CA"/>
        </w:rPr>
      </w:pPr>
      <w:r w:rsidRPr="004E5092">
        <w:rPr>
          <w:lang w:val="fr-CA"/>
        </w:rPr>
        <w:t xml:space="preserve"> </w:t>
      </w:r>
      <w:r w:rsidR="002738FA">
        <w:rPr>
          <w:noProof/>
        </w:rPr>
        <w:drawing>
          <wp:inline distT="0" distB="0" distL="0" distR="0" wp14:anchorId="75262794" wp14:editId="53C944F6">
            <wp:extent cx="1850390" cy="5670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7B1A8" w14:textId="59CB4EC3" w:rsidR="00FC3E8A" w:rsidRPr="001F4773" w:rsidRDefault="00307FFB">
      <w:pPr>
        <w:spacing w:before="513" w:line="273" w:lineRule="exact"/>
        <w:jc w:val="both"/>
        <w:textAlignment w:val="baseline"/>
        <w:rPr>
          <w:rFonts w:ascii="Univers" w:eastAsia="Arial" w:hAnsi="Univers"/>
          <w:b/>
          <w:color w:val="000000"/>
          <w:szCs w:val="20"/>
          <w:lang w:val="fr-FR"/>
        </w:rPr>
      </w:pPr>
      <w:r>
        <w:rPr>
          <w:rFonts w:ascii="Univers" w:eastAsia="Arial" w:hAnsi="Univers"/>
          <w:b/>
          <w:color w:val="000000"/>
          <w:szCs w:val="20"/>
          <w:lang w:val="fr-FR"/>
        </w:rPr>
        <w:t>Ordre du jour de l’</w:t>
      </w:r>
      <w:r w:rsidR="002738FA" w:rsidRPr="001F4773">
        <w:rPr>
          <w:rFonts w:ascii="Univers" w:eastAsia="Arial" w:hAnsi="Univers"/>
          <w:b/>
          <w:color w:val="000000"/>
          <w:szCs w:val="20"/>
          <w:lang w:val="fr-FR"/>
        </w:rPr>
        <w:t>assemblée extraordinaire du conseil de la MRC de Rimouski-Neigette</w:t>
      </w:r>
      <w:r>
        <w:rPr>
          <w:rFonts w:ascii="Univers" w:eastAsia="Arial" w:hAnsi="Univers"/>
          <w:b/>
          <w:color w:val="000000"/>
          <w:szCs w:val="20"/>
          <w:lang w:val="fr-FR"/>
        </w:rPr>
        <w:t xml:space="preserve"> du 2 décembre 2024</w:t>
      </w:r>
    </w:p>
    <w:p w14:paraId="11017477" w14:textId="77777777" w:rsidR="00FC3E8A" w:rsidRPr="002D0D88" w:rsidRDefault="002738FA">
      <w:pPr>
        <w:numPr>
          <w:ilvl w:val="0"/>
          <w:numId w:val="1"/>
        </w:numPr>
        <w:tabs>
          <w:tab w:val="clear" w:pos="360"/>
          <w:tab w:val="left" w:pos="720"/>
        </w:tabs>
        <w:spacing w:before="242" w:line="265" w:lineRule="exact"/>
        <w:ind w:left="360"/>
        <w:textAlignment w:val="baseline"/>
        <w:rPr>
          <w:rFonts w:ascii="Univers" w:eastAsia="Arial" w:hAnsi="Univers"/>
          <w:color w:val="000000"/>
          <w:lang w:val="fr-FR"/>
        </w:rPr>
      </w:pPr>
      <w:r w:rsidRPr="002D0D88">
        <w:rPr>
          <w:rFonts w:ascii="Univers" w:eastAsia="Arial" w:hAnsi="Univers"/>
          <w:color w:val="000000"/>
          <w:lang w:val="fr-FR"/>
        </w:rPr>
        <w:t>Constat du quorum et ouverture de la séance</w:t>
      </w:r>
    </w:p>
    <w:p w14:paraId="7FDDB133" w14:textId="77777777" w:rsidR="00FC3E8A" w:rsidRPr="002D0D88" w:rsidRDefault="002738FA">
      <w:pPr>
        <w:numPr>
          <w:ilvl w:val="0"/>
          <w:numId w:val="1"/>
        </w:numPr>
        <w:tabs>
          <w:tab w:val="clear" w:pos="360"/>
          <w:tab w:val="left" w:pos="720"/>
        </w:tabs>
        <w:spacing w:line="262" w:lineRule="exact"/>
        <w:ind w:left="360"/>
        <w:textAlignment w:val="baseline"/>
        <w:rPr>
          <w:rFonts w:ascii="Univers" w:eastAsia="Arial" w:hAnsi="Univers"/>
          <w:color w:val="000000"/>
          <w:lang w:val="fr-FR"/>
        </w:rPr>
      </w:pPr>
      <w:r w:rsidRPr="002D0D88">
        <w:rPr>
          <w:rFonts w:ascii="Univers" w:eastAsia="Arial" w:hAnsi="Univers"/>
          <w:color w:val="000000"/>
          <w:lang w:val="fr-FR"/>
        </w:rPr>
        <w:t>Lecture et adoption de l’ordre du jour</w:t>
      </w:r>
    </w:p>
    <w:p w14:paraId="3053A1ED" w14:textId="09D058C9" w:rsidR="007050D3" w:rsidRPr="00AB0C40" w:rsidRDefault="00307FFB">
      <w:pPr>
        <w:numPr>
          <w:ilvl w:val="0"/>
          <w:numId w:val="1"/>
        </w:numPr>
        <w:tabs>
          <w:tab w:val="clear" w:pos="360"/>
          <w:tab w:val="left" w:pos="720"/>
        </w:tabs>
        <w:spacing w:line="264" w:lineRule="exact"/>
        <w:ind w:left="360"/>
        <w:textAlignment w:val="baseline"/>
        <w:rPr>
          <w:rFonts w:ascii="Univers" w:eastAsia="Arial" w:hAnsi="Univers"/>
          <w:lang w:val="fr-FR"/>
        </w:rPr>
      </w:pPr>
      <w:r>
        <w:rPr>
          <w:rFonts w:ascii="Univers" w:hAnsi="Univers"/>
          <w:lang w:val="fr-CA"/>
        </w:rPr>
        <w:t xml:space="preserve">Développement économique / </w:t>
      </w:r>
      <w:r w:rsidR="00D076DE">
        <w:rPr>
          <w:rFonts w:ascii="Univers" w:hAnsi="Univers"/>
          <w:lang w:val="fr-CA"/>
        </w:rPr>
        <w:t>Fonds d’investissements</w:t>
      </w:r>
    </w:p>
    <w:p w14:paraId="36D9ED2F" w14:textId="0812044D" w:rsidR="00AB0C40" w:rsidRPr="005F0B15" w:rsidRDefault="00AB0C40">
      <w:pPr>
        <w:numPr>
          <w:ilvl w:val="0"/>
          <w:numId w:val="1"/>
        </w:numPr>
        <w:tabs>
          <w:tab w:val="clear" w:pos="360"/>
          <w:tab w:val="left" w:pos="720"/>
        </w:tabs>
        <w:spacing w:line="264" w:lineRule="exact"/>
        <w:ind w:left="360"/>
        <w:textAlignment w:val="baseline"/>
        <w:rPr>
          <w:rFonts w:ascii="Univers" w:eastAsia="Arial" w:hAnsi="Univers"/>
          <w:lang w:val="fr-FR"/>
        </w:rPr>
      </w:pPr>
      <w:r>
        <w:rPr>
          <w:rFonts w:ascii="Univers" w:hAnsi="Univers"/>
          <w:lang w:val="fr-CA"/>
        </w:rPr>
        <w:t>Indexation du salaire des pompiers</w:t>
      </w:r>
    </w:p>
    <w:p w14:paraId="6A90A8BF" w14:textId="3B9DBEDB" w:rsidR="005F0B15" w:rsidRPr="002D0D88" w:rsidRDefault="005F0B15">
      <w:pPr>
        <w:numPr>
          <w:ilvl w:val="0"/>
          <w:numId w:val="1"/>
        </w:numPr>
        <w:tabs>
          <w:tab w:val="clear" w:pos="360"/>
          <w:tab w:val="left" w:pos="720"/>
        </w:tabs>
        <w:spacing w:line="264" w:lineRule="exact"/>
        <w:ind w:left="360"/>
        <w:textAlignment w:val="baseline"/>
        <w:rPr>
          <w:rFonts w:ascii="Univers" w:eastAsia="Arial" w:hAnsi="Univers"/>
          <w:lang w:val="fr-FR"/>
        </w:rPr>
      </w:pPr>
      <w:r>
        <w:rPr>
          <w:rFonts w:ascii="Univers" w:hAnsi="Univers"/>
          <w:lang w:val="fr-CA"/>
        </w:rPr>
        <w:t>Location de casernes / Correction</w:t>
      </w:r>
    </w:p>
    <w:p w14:paraId="1F868F1F" w14:textId="03A441A5" w:rsidR="00FC3E8A" w:rsidRPr="002D0D88" w:rsidRDefault="002738FA">
      <w:pPr>
        <w:numPr>
          <w:ilvl w:val="0"/>
          <w:numId w:val="1"/>
        </w:numPr>
        <w:tabs>
          <w:tab w:val="clear" w:pos="360"/>
          <w:tab w:val="left" w:pos="720"/>
        </w:tabs>
        <w:spacing w:line="264" w:lineRule="exact"/>
        <w:ind w:left="360"/>
        <w:textAlignment w:val="baseline"/>
        <w:rPr>
          <w:rFonts w:ascii="Univers" w:eastAsia="Arial" w:hAnsi="Univers"/>
          <w:color w:val="000000"/>
          <w:lang w:val="fr-FR"/>
        </w:rPr>
      </w:pPr>
      <w:r w:rsidRPr="002D0D88">
        <w:rPr>
          <w:rFonts w:ascii="Univers" w:eastAsia="Arial" w:hAnsi="Univers"/>
          <w:color w:val="000000"/>
          <w:lang w:val="fr-FR"/>
        </w:rPr>
        <w:t>Période de questions</w:t>
      </w:r>
    </w:p>
    <w:p w14:paraId="082D4F43" w14:textId="77777777" w:rsidR="00FC3E8A" w:rsidRPr="002D0D88" w:rsidRDefault="002738FA">
      <w:pPr>
        <w:numPr>
          <w:ilvl w:val="0"/>
          <w:numId w:val="1"/>
        </w:numPr>
        <w:tabs>
          <w:tab w:val="clear" w:pos="360"/>
          <w:tab w:val="left" w:pos="720"/>
        </w:tabs>
        <w:spacing w:line="266" w:lineRule="exact"/>
        <w:ind w:left="360"/>
        <w:textAlignment w:val="baseline"/>
        <w:rPr>
          <w:rFonts w:ascii="Univers" w:eastAsia="Arial" w:hAnsi="Univers"/>
          <w:color w:val="000000"/>
          <w:lang w:val="fr-FR"/>
        </w:rPr>
      </w:pPr>
      <w:r w:rsidRPr="002D0D88">
        <w:rPr>
          <w:rFonts w:ascii="Univers" w:eastAsia="Arial" w:hAnsi="Univers"/>
          <w:color w:val="000000"/>
          <w:lang w:val="fr-FR"/>
        </w:rPr>
        <w:t>Clôture de la séance</w:t>
      </w:r>
    </w:p>
    <w:sectPr w:rsidR="00FC3E8A" w:rsidRPr="002D0D88" w:rsidSect="003D78DD">
      <w:footerReference w:type="default" r:id="rId8"/>
      <w:pgSz w:w="12240" w:h="15840"/>
      <w:pgMar w:top="1120" w:right="1785" w:bottom="184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683D3" w14:textId="77777777" w:rsidR="00696661" w:rsidRDefault="00696661" w:rsidP="003D78DD">
      <w:r>
        <w:separator/>
      </w:r>
    </w:p>
  </w:endnote>
  <w:endnote w:type="continuationSeparator" w:id="0">
    <w:p w14:paraId="4B970D80" w14:textId="77777777" w:rsidR="00696661" w:rsidRDefault="00696661" w:rsidP="003D7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036D9" w14:textId="77777777" w:rsidR="003D78DD" w:rsidRDefault="003D78DD" w:rsidP="003D78DD">
    <w:pPr>
      <w:ind w:left="90" w:hanging="900"/>
      <w:rPr>
        <w:rFonts w:ascii="Arial Narrow" w:hAnsi="Arial Narrow" w:cs="Arial"/>
        <w:b/>
        <w:sz w:val="16"/>
        <w:szCs w:val="16"/>
      </w:rPr>
    </w:pPr>
  </w:p>
  <w:p w14:paraId="27450849" w14:textId="77777777" w:rsidR="003D78DD" w:rsidRDefault="003D78DD" w:rsidP="003D78DD">
    <w:pPr>
      <w:ind w:left="270" w:hanging="270"/>
      <w:rPr>
        <w:rFonts w:ascii="Arial Narrow" w:hAnsi="Arial Narrow" w:cs="Arial"/>
        <w:b/>
        <w:sz w:val="16"/>
        <w:szCs w:val="16"/>
      </w:rPr>
    </w:pPr>
  </w:p>
  <w:p w14:paraId="1E5BB01D" w14:textId="77777777" w:rsidR="003D78DD" w:rsidRPr="003D78DD" w:rsidRDefault="003D78DD" w:rsidP="003D78DD">
    <w:pPr>
      <w:ind w:left="270" w:hanging="270"/>
      <w:rPr>
        <w:rFonts w:ascii="Univers" w:hAnsi="Univers" w:cs="Arial"/>
        <w:b/>
        <w:color w:val="2F5496"/>
        <w:sz w:val="12"/>
        <w:szCs w:val="14"/>
        <w:lang w:val="fr-CA"/>
      </w:rPr>
    </w:pPr>
    <w:r w:rsidRPr="003D78DD">
      <w:rPr>
        <w:rFonts w:ascii="Univers" w:hAnsi="Univers" w:cs="Arial"/>
        <w:b/>
        <w:color w:val="2F5496"/>
        <w:sz w:val="14"/>
        <w:szCs w:val="14"/>
        <w:lang w:val="fr-CA"/>
      </w:rPr>
      <w:t>Municipalité Régionale de Comté de Rimouski-Neigette</w:t>
    </w:r>
  </w:p>
  <w:p w14:paraId="3E8008F9" w14:textId="77777777" w:rsidR="003D78DD" w:rsidRPr="003D78DD" w:rsidRDefault="003D78DD" w:rsidP="003D78DD">
    <w:pPr>
      <w:spacing w:after="60"/>
      <w:ind w:left="270" w:right="-234" w:hanging="270"/>
      <w:rPr>
        <w:rFonts w:ascii="Univers" w:hAnsi="Univers" w:cs="Arial"/>
        <w:sz w:val="12"/>
        <w:szCs w:val="14"/>
        <w:lang w:val="fr-CA"/>
      </w:rPr>
    </w:pPr>
    <w:r w:rsidRPr="003D78DD">
      <w:rPr>
        <w:rFonts w:ascii="Univers" w:hAnsi="Univers" w:cs="Arial"/>
        <w:sz w:val="12"/>
        <w:szCs w:val="14"/>
        <w:lang w:val="fr-CA"/>
      </w:rPr>
      <w:t xml:space="preserve">23, rue de l’Évêché Ouest, bureau 200, Rimouski (Québec) G5L 4H4 ~ Tél. : 418 724-5154 ~ Fax : 418 725-4567 ~ Courriel : </w:t>
    </w:r>
    <w:r w:rsidRPr="003D78DD">
      <w:rPr>
        <w:rStyle w:val="Lienhypertexte"/>
        <w:rFonts w:ascii="Univers" w:hAnsi="Univers" w:cs="Arial"/>
        <w:sz w:val="12"/>
        <w:szCs w:val="14"/>
        <w:lang w:val="fr-CA"/>
      </w:rPr>
      <w:t>administration@mrc-rn.ca</w:t>
    </w:r>
  </w:p>
  <w:tbl>
    <w:tblPr>
      <w:tblW w:w="907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416"/>
      <w:gridCol w:w="3420"/>
      <w:gridCol w:w="3240"/>
    </w:tblGrid>
    <w:tr w:rsidR="003D78DD" w:rsidRPr="000F17BF" w14:paraId="054F9A55" w14:textId="77777777" w:rsidTr="003D78DD">
      <w:tc>
        <w:tcPr>
          <w:tcW w:w="2416" w:type="dxa"/>
          <w:tcBorders>
            <w:top w:val="threeDEngrave" w:sz="6" w:space="0" w:color="2E74B5"/>
            <w:bottom w:val="nil"/>
          </w:tcBorders>
        </w:tcPr>
        <w:p w14:paraId="50E51A63" w14:textId="77777777" w:rsidR="003D78DD" w:rsidRPr="003D78DD" w:rsidRDefault="003D78DD" w:rsidP="003D78DD">
          <w:pPr>
            <w:spacing w:before="120"/>
            <w:ind w:left="270" w:hanging="270"/>
            <w:rPr>
              <w:rFonts w:ascii="Univers" w:hAnsi="Univers" w:cs="Gautami"/>
              <w:color w:val="000000"/>
              <w:sz w:val="12"/>
              <w:szCs w:val="14"/>
              <w:lang w:val="fr-CA"/>
            </w:rPr>
          </w:pPr>
          <w:r w:rsidRPr="003D78DD">
            <w:rPr>
              <w:rFonts w:ascii="Univers" w:hAnsi="Univers" w:cs="Gautami"/>
              <w:color w:val="000000"/>
              <w:sz w:val="12"/>
              <w:szCs w:val="14"/>
              <w:lang w:val="fr-CA"/>
            </w:rPr>
            <w:t xml:space="preserve">Esprit-Saint </w:t>
          </w:r>
        </w:p>
        <w:p w14:paraId="00323151" w14:textId="77777777" w:rsidR="003D78DD" w:rsidRPr="003D78DD" w:rsidRDefault="003D78DD" w:rsidP="003D78DD">
          <w:pPr>
            <w:ind w:left="270" w:hanging="270"/>
            <w:rPr>
              <w:rFonts w:ascii="Univers" w:hAnsi="Univers" w:cs="Gautami"/>
              <w:color w:val="000000"/>
              <w:sz w:val="12"/>
              <w:szCs w:val="14"/>
              <w:lang w:val="fr-CA"/>
            </w:rPr>
          </w:pPr>
          <w:r w:rsidRPr="003D78DD">
            <w:rPr>
              <w:rFonts w:ascii="Univers" w:hAnsi="Univers" w:cs="Gautami"/>
              <w:color w:val="000000"/>
              <w:sz w:val="12"/>
              <w:szCs w:val="14"/>
              <w:lang w:val="fr-CA"/>
            </w:rPr>
            <w:t>La Trinité-des-Monts</w:t>
          </w:r>
        </w:p>
        <w:p w14:paraId="209AB2BD" w14:textId="77777777" w:rsidR="003D78DD" w:rsidRPr="00FA3ACA" w:rsidRDefault="003D78DD" w:rsidP="003D78DD">
          <w:pPr>
            <w:ind w:left="270" w:hanging="270"/>
            <w:rPr>
              <w:rFonts w:ascii="Univers" w:hAnsi="Univers" w:cs="Gautami"/>
              <w:color w:val="000000"/>
              <w:sz w:val="12"/>
              <w:szCs w:val="14"/>
            </w:rPr>
          </w:pPr>
          <w:r w:rsidRPr="00FA3ACA">
            <w:rPr>
              <w:rFonts w:ascii="Univers" w:hAnsi="Univers" w:cs="Gautami"/>
              <w:color w:val="000000"/>
              <w:sz w:val="12"/>
              <w:szCs w:val="14"/>
            </w:rPr>
            <w:t>Rimouski</w:t>
          </w:r>
        </w:p>
      </w:tc>
      <w:tc>
        <w:tcPr>
          <w:tcW w:w="3420" w:type="dxa"/>
          <w:tcBorders>
            <w:top w:val="threeDEngrave" w:sz="6" w:space="0" w:color="2E74B5"/>
            <w:bottom w:val="nil"/>
          </w:tcBorders>
        </w:tcPr>
        <w:p w14:paraId="69C7CCFC" w14:textId="77777777" w:rsidR="003D78DD" w:rsidRPr="003D78DD" w:rsidRDefault="003D78DD" w:rsidP="003D78DD">
          <w:pPr>
            <w:ind w:left="270" w:right="-196" w:hanging="270"/>
            <w:rPr>
              <w:rFonts w:ascii="Univers" w:hAnsi="Univers" w:cs="Gautami"/>
              <w:color w:val="000000"/>
              <w:sz w:val="12"/>
              <w:szCs w:val="14"/>
              <w:lang w:val="fr-CA"/>
            </w:rPr>
          </w:pPr>
        </w:p>
        <w:p w14:paraId="310FBCFC" w14:textId="77777777" w:rsidR="003D78DD" w:rsidRPr="003D78DD" w:rsidRDefault="003D78DD" w:rsidP="003D78DD">
          <w:pPr>
            <w:ind w:left="270" w:right="-196" w:hanging="270"/>
            <w:rPr>
              <w:rFonts w:ascii="Univers" w:hAnsi="Univers" w:cs="Gautami"/>
              <w:color w:val="000000"/>
              <w:sz w:val="12"/>
              <w:szCs w:val="14"/>
              <w:lang w:val="fr-CA"/>
            </w:rPr>
          </w:pPr>
          <w:r w:rsidRPr="003D78DD">
            <w:rPr>
              <w:rFonts w:ascii="Univers" w:hAnsi="Univers" w:cs="Gautami"/>
              <w:color w:val="000000"/>
              <w:sz w:val="12"/>
              <w:szCs w:val="14"/>
              <w:lang w:val="fr-CA"/>
            </w:rPr>
            <w:t>Saint-Anaclet-de-Lessard</w:t>
          </w:r>
        </w:p>
        <w:p w14:paraId="43D1D66E" w14:textId="77777777" w:rsidR="003D78DD" w:rsidRPr="003D78DD" w:rsidRDefault="003D78DD" w:rsidP="003D78DD">
          <w:pPr>
            <w:ind w:left="270" w:right="-196" w:hanging="270"/>
            <w:rPr>
              <w:rFonts w:ascii="Univers" w:hAnsi="Univers" w:cs="Gautami"/>
              <w:color w:val="000000"/>
              <w:sz w:val="12"/>
              <w:szCs w:val="14"/>
              <w:lang w:val="fr-CA"/>
            </w:rPr>
          </w:pPr>
          <w:r w:rsidRPr="003D78DD">
            <w:rPr>
              <w:rFonts w:ascii="Univers" w:hAnsi="Univers" w:cs="Gautami"/>
              <w:color w:val="000000"/>
              <w:sz w:val="12"/>
              <w:szCs w:val="14"/>
              <w:lang w:val="fr-CA"/>
            </w:rPr>
            <w:t>Saint-Eugène-de-Ladrière</w:t>
          </w:r>
        </w:p>
        <w:p w14:paraId="641C0D5B" w14:textId="77777777" w:rsidR="003D78DD" w:rsidRPr="00FA3ACA" w:rsidRDefault="003D78DD" w:rsidP="003D78DD">
          <w:pPr>
            <w:ind w:left="270" w:right="-196" w:hanging="270"/>
            <w:rPr>
              <w:rFonts w:ascii="Univers" w:hAnsi="Univers" w:cs="Gautami"/>
              <w:color w:val="000000"/>
              <w:sz w:val="12"/>
              <w:szCs w:val="14"/>
            </w:rPr>
          </w:pPr>
          <w:r w:rsidRPr="00FA3ACA">
            <w:rPr>
              <w:rFonts w:ascii="Univers" w:hAnsi="Univers" w:cs="Gautami"/>
              <w:color w:val="000000"/>
              <w:sz w:val="12"/>
              <w:szCs w:val="14"/>
            </w:rPr>
            <w:t>Saint-Fabien</w:t>
          </w:r>
        </w:p>
      </w:tc>
      <w:tc>
        <w:tcPr>
          <w:tcW w:w="3240" w:type="dxa"/>
          <w:tcBorders>
            <w:top w:val="threeDEngrave" w:sz="6" w:space="0" w:color="2E74B5"/>
            <w:bottom w:val="nil"/>
          </w:tcBorders>
        </w:tcPr>
        <w:p w14:paraId="23393C45" w14:textId="77777777" w:rsidR="003D78DD" w:rsidRPr="003D78DD" w:rsidRDefault="003D78DD" w:rsidP="003D78DD">
          <w:pPr>
            <w:spacing w:before="120"/>
            <w:ind w:left="270" w:right="-196" w:hanging="270"/>
            <w:rPr>
              <w:rFonts w:ascii="Univers" w:hAnsi="Univers" w:cs="Gautami"/>
              <w:color w:val="000000"/>
              <w:sz w:val="12"/>
              <w:szCs w:val="14"/>
              <w:lang w:val="fr-CA"/>
            </w:rPr>
          </w:pPr>
          <w:r w:rsidRPr="003D78DD">
            <w:rPr>
              <w:rFonts w:ascii="Univers" w:hAnsi="Univers" w:cs="Gautami"/>
              <w:color w:val="000000"/>
              <w:sz w:val="12"/>
              <w:szCs w:val="14"/>
              <w:lang w:val="fr-CA"/>
            </w:rPr>
            <w:t>Saint-Marcellin</w:t>
          </w:r>
        </w:p>
        <w:p w14:paraId="65C9DF3B" w14:textId="77777777" w:rsidR="003D78DD" w:rsidRPr="003D78DD" w:rsidRDefault="003D78DD" w:rsidP="003D78DD">
          <w:pPr>
            <w:ind w:left="270" w:right="-196" w:hanging="270"/>
            <w:rPr>
              <w:rFonts w:ascii="Univers" w:hAnsi="Univers" w:cs="Gautami"/>
              <w:color w:val="000000"/>
              <w:sz w:val="12"/>
              <w:szCs w:val="14"/>
              <w:lang w:val="fr-CA"/>
            </w:rPr>
          </w:pPr>
          <w:r w:rsidRPr="003D78DD">
            <w:rPr>
              <w:rFonts w:ascii="Univers" w:hAnsi="Univers" w:cs="Gautami"/>
              <w:color w:val="000000"/>
              <w:sz w:val="12"/>
              <w:szCs w:val="14"/>
              <w:lang w:val="fr-CA"/>
            </w:rPr>
            <w:t>Saint-Narcisse-de-Rimouski</w:t>
          </w:r>
        </w:p>
        <w:p w14:paraId="0C85D52B" w14:textId="77777777" w:rsidR="003D78DD" w:rsidRPr="00FA3ACA" w:rsidRDefault="003D78DD" w:rsidP="003D78DD">
          <w:pPr>
            <w:ind w:left="270" w:right="-196" w:hanging="270"/>
            <w:rPr>
              <w:rFonts w:ascii="Univers" w:hAnsi="Univers" w:cs="Gautami"/>
              <w:color w:val="000000"/>
              <w:sz w:val="12"/>
              <w:szCs w:val="14"/>
            </w:rPr>
          </w:pPr>
          <w:r w:rsidRPr="00FA3ACA">
            <w:rPr>
              <w:rFonts w:ascii="Univers" w:hAnsi="Univers" w:cs="Gautami"/>
              <w:color w:val="000000"/>
              <w:sz w:val="12"/>
              <w:szCs w:val="14"/>
            </w:rPr>
            <w:t>Saint-Valérien</w:t>
          </w:r>
        </w:p>
      </w:tc>
    </w:tr>
    <w:tr w:rsidR="003D78DD" w:rsidRPr="000F17BF" w14:paraId="0F2FF9FC" w14:textId="77777777" w:rsidTr="003D78DD">
      <w:tc>
        <w:tcPr>
          <w:tcW w:w="9076" w:type="dxa"/>
          <w:gridSpan w:val="3"/>
          <w:tcBorders>
            <w:top w:val="nil"/>
          </w:tcBorders>
        </w:tcPr>
        <w:p w14:paraId="59E05BD6" w14:textId="77777777" w:rsidR="003D78DD" w:rsidRPr="000F17BF" w:rsidRDefault="003D78DD" w:rsidP="003D78DD">
          <w:pPr>
            <w:tabs>
              <w:tab w:val="left" w:pos="531"/>
              <w:tab w:val="left" w:pos="1800"/>
              <w:tab w:val="left" w:pos="3573"/>
            </w:tabs>
            <w:ind w:left="270" w:hanging="270"/>
            <w:rPr>
              <w:rFonts w:ascii="Arial Narrow" w:hAnsi="Arial Narrow" w:cs="Gautami"/>
              <w:color w:val="365F91"/>
              <w:sz w:val="14"/>
              <w:szCs w:val="16"/>
            </w:rPr>
          </w:pPr>
          <w:r w:rsidRPr="000F17BF">
            <w:rPr>
              <w:rFonts w:ascii="Arial Narrow" w:hAnsi="Arial Narrow" w:cs="Gautami"/>
              <w:color w:val="365F91"/>
              <w:sz w:val="14"/>
              <w:szCs w:val="16"/>
            </w:rPr>
            <w:tab/>
          </w:r>
          <w:r w:rsidRPr="000F17BF">
            <w:rPr>
              <w:rFonts w:ascii="Arial Narrow" w:hAnsi="Arial Narrow" w:cs="Gautami"/>
              <w:color w:val="365F91"/>
              <w:sz w:val="14"/>
              <w:szCs w:val="16"/>
            </w:rPr>
            <w:tab/>
          </w:r>
        </w:p>
      </w:tc>
    </w:tr>
  </w:tbl>
  <w:p w14:paraId="2888CE86" w14:textId="77777777" w:rsidR="003D78DD" w:rsidRDefault="003D78DD" w:rsidP="003D78DD">
    <w:pPr>
      <w:pStyle w:val="Pieddepage"/>
      <w:ind w:left="270" w:hanging="2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00912" w14:textId="77777777" w:rsidR="00696661" w:rsidRDefault="00696661" w:rsidP="003D78DD">
      <w:r>
        <w:separator/>
      </w:r>
    </w:p>
  </w:footnote>
  <w:footnote w:type="continuationSeparator" w:id="0">
    <w:p w14:paraId="16D981F7" w14:textId="77777777" w:rsidR="00696661" w:rsidRDefault="00696661" w:rsidP="003D7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EB7783"/>
    <w:multiLevelType w:val="multilevel"/>
    <w:tmpl w:val="488EC008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03648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8A"/>
    <w:rsid w:val="00102B47"/>
    <w:rsid w:val="001F4773"/>
    <w:rsid w:val="00231E55"/>
    <w:rsid w:val="002738FA"/>
    <w:rsid w:val="002D0D88"/>
    <w:rsid w:val="00307FFB"/>
    <w:rsid w:val="003B48AA"/>
    <w:rsid w:val="003D78DD"/>
    <w:rsid w:val="004721D2"/>
    <w:rsid w:val="004C0C47"/>
    <w:rsid w:val="004E5092"/>
    <w:rsid w:val="004E54C3"/>
    <w:rsid w:val="00502BDF"/>
    <w:rsid w:val="005111A7"/>
    <w:rsid w:val="005F0B15"/>
    <w:rsid w:val="00696661"/>
    <w:rsid w:val="006D4852"/>
    <w:rsid w:val="007050D3"/>
    <w:rsid w:val="00734ADD"/>
    <w:rsid w:val="00863FBD"/>
    <w:rsid w:val="00886026"/>
    <w:rsid w:val="008E270A"/>
    <w:rsid w:val="00935E88"/>
    <w:rsid w:val="0093624A"/>
    <w:rsid w:val="00943AD9"/>
    <w:rsid w:val="009F1825"/>
    <w:rsid w:val="00A04FCC"/>
    <w:rsid w:val="00AA65AD"/>
    <w:rsid w:val="00AA68AB"/>
    <w:rsid w:val="00AB0C40"/>
    <w:rsid w:val="00B30021"/>
    <w:rsid w:val="00B45B7E"/>
    <w:rsid w:val="00C239AD"/>
    <w:rsid w:val="00C7083E"/>
    <w:rsid w:val="00CD126F"/>
    <w:rsid w:val="00CE72EE"/>
    <w:rsid w:val="00D076DE"/>
    <w:rsid w:val="00DA203A"/>
    <w:rsid w:val="00EA78BE"/>
    <w:rsid w:val="00FC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6D975"/>
  <w15:docId w15:val="{F195D5C2-80BD-4A3A-9ED6-DF7B47E9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D78D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D78DD"/>
  </w:style>
  <w:style w:type="paragraph" w:styleId="Pieddepage">
    <w:name w:val="footer"/>
    <w:basedOn w:val="Normal"/>
    <w:link w:val="PieddepageCar"/>
    <w:unhideWhenUsed/>
    <w:rsid w:val="003D78D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78DD"/>
  </w:style>
  <w:style w:type="character" w:styleId="Lienhypertexte">
    <w:name w:val="Hyperlink"/>
    <w:rsid w:val="003D78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Anick Beaulieu</dc:creator>
  <cp:lastModifiedBy>Anick Beaulieu</cp:lastModifiedBy>
  <cp:revision>4</cp:revision>
  <cp:lastPrinted>2023-07-12T19:59:00Z</cp:lastPrinted>
  <dcterms:created xsi:type="dcterms:W3CDTF">2024-11-29T13:36:00Z</dcterms:created>
  <dcterms:modified xsi:type="dcterms:W3CDTF">2024-11-29T13:38:00Z</dcterms:modified>
</cp:coreProperties>
</file>